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3EA" w:rsidRPr="009713EA" w:rsidRDefault="00781581" w:rsidP="009713EA">
      <w:pPr>
        <w:tabs>
          <w:tab w:val="left" w:pos="6815"/>
        </w:tabs>
        <w:ind w:right="-1170"/>
        <w:rPr>
          <w:color w:val="FFFFFF" w:themeColor="background1"/>
          <w:sz w:val="32"/>
        </w:rPr>
      </w:pPr>
      <w:r w:rsidRPr="009713EA">
        <w:rPr>
          <w:noProof/>
          <w:color w:val="FFFFFF" w:themeColor="background1"/>
          <w:sz w:val="44"/>
        </w:rPr>
        <mc:AlternateContent>
          <mc:Choice Requires="wps">
            <w:drawing>
              <wp:anchor distT="0" distB="0" distL="114300" distR="114300" simplePos="0" relativeHeight="251659264" behindDoc="1" locked="0" layoutInCell="1" allowOverlap="1">
                <wp:simplePos x="0" y="0"/>
                <wp:positionH relativeFrom="margin">
                  <wp:align>center</wp:align>
                </wp:positionH>
                <wp:positionV relativeFrom="page">
                  <wp:posOffset>765544</wp:posOffset>
                </wp:positionV>
                <wp:extent cx="8261497" cy="616585"/>
                <wp:effectExtent l="0" t="0" r="6350" b="0"/>
                <wp:wrapNone/>
                <wp:docPr id="2" name="Rectangle 2"/>
                <wp:cNvGraphicFramePr/>
                <a:graphic xmlns:a="http://schemas.openxmlformats.org/drawingml/2006/main">
                  <a:graphicData uri="http://schemas.microsoft.com/office/word/2010/wordprocessingShape">
                    <wps:wsp>
                      <wps:cNvSpPr/>
                      <wps:spPr>
                        <a:xfrm>
                          <a:off x="0" y="0"/>
                          <a:ext cx="8261497" cy="616585"/>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D29722" id="Rectangle 2" o:spid="_x0000_s1026" style="position:absolute;margin-left:0;margin-top:60.3pt;width:650.5pt;height:48.55pt;z-index:-251657216;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KHelwIAAKwFAAAOAAAAZHJzL2Uyb0RvYy54bWysVMFu2zAMvQ/YPwi6r46NJG2DOkXQosOA&#10;rg3aDj0rshQbkERNUuJkXz9KdtysCzZgWA6KKJKP5DPJq+udVmQrnG/AlDQ/G1EiDIeqMeuSfnu5&#10;+3RBiQ/MVEyBESXdC0+v5x8/XLV2JgqoQVXCEQQxftbaktYh2FmWeV4LzfwZWGFQKcFpFlB066xy&#10;rEV0rbJiNJpmLbjKOuDCe3y97ZR0nvClFDw8SulFIKqkmFtIp0vnKp7Z/IrN1o7ZuuF9GuwfstCs&#10;MRh0gLplgZGNa36D0g134EGGMw46AykbLlINWE0+elfNc82sSLUgOd4ONPn/B8sftktHmqqkBSWG&#10;afxET0gaM2slSBHpaa2fodWzXbpe8niNte6k0/EfqyC7ROl+oFTsAuH4eFFM8/HlOSUcddN8OrmY&#10;RNDszds6Hz4L0CReSuowemKSbe996EwPJjGYB9VUd41SSYhtIm6UI1uGH5hxLkyYJHe10V+h6t4n&#10;I/z1YVNnRZeUxC9oykRMAxG9CxxfskhAV3K6hb0S0U6ZJyGROSyySBEH5ONk8k5Vs0r8LZcEGJEl&#10;xh+we4BTheZ9Sb19dBWp5Qfn0Z8S60ocPFJkMGFw1o0BdwpAhSFyZ38gqaMmsrSCao995aAbOG/5&#10;XYOf9575sGQOJwxnEbdGeMRDKmhLCv2Nkhrcj1Pv0R4bH7WUtDixJfXfN8wJStQXgyNxmY/HccST&#10;MJ6cFyi4Y83qWGM2+gawZ3LcT5ana7QP6nCVDvQrLpdFjIoqZjjGLikP7iDchG6T4HriYrFIZjjW&#10;loV782x5BI+sxvZ92b0yZ/seDzgdD3CYbjZ71+qdbfQ0sNgEkE2agzdee75xJaQm7tdX3DnHcrJ6&#10;W7LznwAAAP//AwBQSwMEFAAGAAgAAAAhAF3aaHreAAAACQEAAA8AAABkcnMvZG93bnJldi54bWxM&#10;j8FOwzAQRO9I/IO1SNyonYBaGuJUiIpbJGigUntz4yWOiNeR7bbh73FPcNyZ0eybcjXZgZ3Qh96R&#10;hGwmgCG1TvfUSfj8eL17BBaiIq0GRyjhBwOsquurUhXanWmDpyZ2LJVQKJQEE+NYcB5ag1aFmRuR&#10;kvflvFUxnb7j2qtzKrcDz4WYc6t6Sh+MGvHFYPvdHK2ErXHr5Vu9q/Fd19v9Ot9ljX+Q8vZmen4C&#10;FnGKf2G44Cd0qBLTwR1JBzZISENiUnMxB3ax70WWpIOEPFssgFcl/7+g+gUAAP//AwBQSwECLQAU&#10;AAYACAAAACEAtoM4kv4AAADhAQAAEwAAAAAAAAAAAAAAAAAAAAAAW0NvbnRlbnRfVHlwZXNdLnht&#10;bFBLAQItABQABgAIAAAAIQA4/SH/1gAAAJQBAAALAAAAAAAAAAAAAAAAAC8BAABfcmVscy8ucmVs&#10;c1BLAQItABQABgAIAAAAIQB61KHelwIAAKwFAAAOAAAAAAAAAAAAAAAAAC4CAABkcnMvZTJvRG9j&#10;LnhtbFBLAQItABQABgAIAAAAIQBd2mh63gAAAAkBAAAPAAAAAAAAAAAAAAAAAPEEAABkcnMvZG93&#10;bnJldi54bWxQSwUGAAAAAAQABADzAAAA/AUAAAAA&#10;" fillcolor="#1f3763 [1608]" stroked="f" strokeweight="1pt">
                <w10:wrap anchorx="margin" anchory="page"/>
              </v:rect>
            </w:pict>
          </mc:Fallback>
        </mc:AlternateContent>
      </w:r>
      <w:r w:rsidRPr="009713EA">
        <w:rPr>
          <w:noProof/>
          <w:color w:val="FFFFFF" w:themeColor="background1"/>
          <w:sz w:val="44"/>
        </w:rPr>
        <w:drawing>
          <wp:anchor distT="0" distB="0" distL="114300" distR="114300" simplePos="0" relativeHeight="251660288" behindDoc="0" locked="0" layoutInCell="1" allowOverlap="1">
            <wp:simplePos x="0" y="0"/>
            <wp:positionH relativeFrom="margin">
              <wp:align>left</wp:align>
            </wp:positionH>
            <wp:positionV relativeFrom="page">
              <wp:posOffset>466754</wp:posOffset>
            </wp:positionV>
            <wp:extent cx="2439621" cy="128654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WC.jpg"/>
                    <pic:cNvPicPr/>
                  </pic:nvPicPr>
                  <pic:blipFill>
                    <a:blip r:embed="rId5">
                      <a:extLst>
                        <a:ext uri="{28A0092B-C50C-407E-A947-70E740481C1C}">
                          <a14:useLocalDpi xmlns:a14="http://schemas.microsoft.com/office/drawing/2010/main" val="0"/>
                        </a:ext>
                      </a:extLst>
                    </a:blip>
                    <a:stretch>
                      <a:fillRect/>
                    </a:stretch>
                  </pic:blipFill>
                  <pic:spPr>
                    <a:xfrm>
                      <a:off x="0" y="0"/>
                      <a:ext cx="2439621" cy="1286540"/>
                    </a:xfrm>
                    <a:prstGeom prst="rect">
                      <a:avLst/>
                    </a:prstGeom>
                  </pic:spPr>
                </pic:pic>
              </a:graphicData>
            </a:graphic>
            <wp14:sizeRelH relativeFrom="margin">
              <wp14:pctWidth>0</wp14:pctWidth>
            </wp14:sizeRelH>
            <wp14:sizeRelV relativeFrom="margin">
              <wp14:pctHeight>0</wp14:pctHeight>
            </wp14:sizeRelV>
          </wp:anchor>
        </w:drawing>
      </w:r>
      <w:r w:rsidR="009713EA" w:rsidRPr="009713EA">
        <w:rPr>
          <w:color w:val="FFFFFF" w:themeColor="background1"/>
          <w:sz w:val="44"/>
        </w:rPr>
        <w:tab/>
      </w:r>
      <w:r w:rsidR="009713EA" w:rsidRPr="009713EA">
        <w:rPr>
          <w:color w:val="FFFFFF" w:themeColor="background1"/>
          <w:sz w:val="32"/>
        </w:rPr>
        <w:tab/>
      </w:r>
    </w:p>
    <w:p w:rsidR="00613108" w:rsidRPr="00781581" w:rsidRDefault="00781581" w:rsidP="00781581">
      <w:pPr>
        <w:ind w:left="3780"/>
        <w:rPr>
          <w:rFonts w:ascii="Ebrima" w:hAnsi="Ebrima" w:cs="Arial"/>
          <w:b/>
          <w:color w:val="FFFFFF" w:themeColor="background1"/>
          <w:sz w:val="56"/>
          <w:szCs w:val="60"/>
        </w:rPr>
      </w:pPr>
      <w:r>
        <w:rPr>
          <w:color w:val="FFFFFF" w:themeColor="background1"/>
        </w:rPr>
        <w:t xml:space="preserve">     </w:t>
      </w:r>
      <w:r w:rsidR="009713EA">
        <w:rPr>
          <w:color w:val="FFFFFF" w:themeColor="background1"/>
        </w:rPr>
        <w:t xml:space="preserve">     </w:t>
      </w:r>
      <w:r w:rsidRPr="00781581">
        <w:rPr>
          <w:rFonts w:ascii="Ebrima" w:hAnsi="Ebrima" w:cs="Arial"/>
          <w:b/>
          <w:color w:val="FFFFFF" w:themeColor="background1"/>
          <w:sz w:val="56"/>
          <w:szCs w:val="60"/>
        </w:rPr>
        <w:t>WELLNESS WEDNESDAY</w:t>
      </w:r>
    </w:p>
    <w:p w:rsidR="00781581" w:rsidRPr="00781581" w:rsidRDefault="00781581">
      <w:pPr>
        <w:rPr>
          <w:color w:val="FFFFFF" w:themeColor="background1"/>
        </w:rPr>
      </w:pPr>
    </w:p>
    <w:p w:rsidR="00270991" w:rsidRDefault="00270991" w:rsidP="00270991">
      <w:pPr>
        <w:spacing w:after="120"/>
        <w:contextualSpacing/>
        <w:jc w:val="both"/>
        <w:rPr>
          <w:rFonts w:ascii="Helvetica" w:hAnsi="Helvetica"/>
          <w:sz w:val="24"/>
          <w:szCs w:val="24"/>
        </w:rPr>
      </w:pPr>
      <w:bookmarkStart w:id="0" w:name="OLE_LINK334"/>
      <w:bookmarkStart w:id="1" w:name="OLE_LINK335"/>
    </w:p>
    <w:p w:rsidR="00270991" w:rsidRDefault="00270991" w:rsidP="00270991">
      <w:pPr>
        <w:spacing w:after="120"/>
        <w:contextualSpacing/>
        <w:jc w:val="both"/>
        <w:rPr>
          <w:rFonts w:ascii="Helvetica" w:hAnsi="Helvetica"/>
          <w:sz w:val="24"/>
          <w:szCs w:val="24"/>
        </w:rPr>
      </w:pPr>
    </w:p>
    <w:p w:rsidR="00270991" w:rsidRPr="00270991" w:rsidRDefault="00270991" w:rsidP="00270991">
      <w:pPr>
        <w:spacing w:after="120"/>
        <w:contextualSpacing/>
        <w:jc w:val="center"/>
        <w:rPr>
          <w:rFonts w:ascii="Helvetica" w:hAnsi="Helvetica"/>
          <w:b/>
          <w:sz w:val="28"/>
          <w:szCs w:val="24"/>
        </w:rPr>
      </w:pPr>
      <w:bookmarkStart w:id="2" w:name="_GoBack"/>
      <w:r w:rsidRPr="00270991">
        <w:rPr>
          <w:rFonts w:ascii="Helvetica" w:hAnsi="Helvetica"/>
          <w:b/>
          <w:sz w:val="28"/>
          <w:szCs w:val="24"/>
        </w:rPr>
        <w:t>Mindful Eating</w:t>
      </w:r>
    </w:p>
    <w:bookmarkEnd w:id="2"/>
    <w:p w:rsidR="00270991" w:rsidRDefault="00270991" w:rsidP="00270991">
      <w:pPr>
        <w:spacing w:after="120"/>
        <w:contextualSpacing/>
        <w:jc w:val="both"/>
        <w:rPr>
          <w:rFonts w:ascii="Helvetica" w:hAnsi="Helvetica"/>
          <w:sz w:val="24"/>
          <w:szCs w:val="24"/>
        </w:rPr>
      </w:pPr>
    </w:p>
    <w:bookmarkEnd w:id="0"/>
    <w:bookmarkEnd w:id="1"/>
    <w:p w:rsidR="00270991" w:rsidRDefault="00270991" w:rsidP="00270991">
      <w:pPr>
        <w:spacing w:after="120"/>
        <w:jc w:val="both"/>
        <w:rPr>
          <w:rFonts w:ascii="Helvetica" w:hAnsi="Helvetica"/>
          <w:sz w:val="24"/>
          <w:szCs w:val="24"/>
        </w:rPr>
      </w:pPr>
      <w:r>
        <w:rPr>
          <w:rFonts w:ascii="Helvetica" w:hAnsi="Helvetica"/>
          <w:sz w:val="24"/>
          <w:szCs w:val="24"/>
        </w:rPr>
        <w:t>This week, we’re focusing on mindful eating. Maybe you’re familiar with mindfulness and meditation. Eating is also a great opportunity for deliberate, meaningful presence and engagement with the moment. Don’t let eating just happen to you—eat mindfully!</w:t>
      </w:r>
    </w:p>
    <w:p w:rsidR="00270991" w:rsidRPr="00812078" w:rsidRDefault="00270991" w:rsidP="00270991">
      <w:pPr>
        <w:spacing w:after="120"/>
        <w:jc w:val="both"/>
        <w:rPr>
          <w:rFonts w:ascii="Helvetica" w:hAnsi="Helvetica"/>
          <w:sz w:val="24"/>
          <w:szCs w:val="24"/>
        </w:rPr>
      </w:pPr>
    </w:p>
    <w:p w:rsidR="00270991" w:rsidRPr="00B41FD5" w:rsidRDefault="00270991" w:rsidP="00270991">
      <w:pPr>
        <w:spacing w:after="120"/>
        <w:jc w:val="both"/>
        <w:rPr>
          <w:rFonts w:ascii="Helvetica" w:hAnsi="Helvetica"/>
          <w:sz w:val="24"/>
          <w:szCs w:val="24"/>
        </w:rPr>
      </w:pPr>
      <w:r w:rsidRPr="00B41FD5">
        <w:rPr>
          <w:rFonts w:ascii="Helvetica" w:hAnsi="Helvetica"/>
          <w:sz w:val="24"/>
          <w:szCs w:val="24"/>
        </w:rPr>
        <w:t>Here are some handy mindful eating tips:</w:t>
      </w:r>
    </w:p>
    <w:p w:rsidR="00270991" w:rsidRPr="00812078" w:rsidRDefault="00270991" w:rsidP="00270991">
      <w:pPr>
        <w:spacing w:after="120"/>
        <w:jc w:val="both"/>
        <w:rPr>
          <w:rFonts w:ascii="Helvetica" w:hAnsi="Helvetica"/>
          <w:b/>
          <w:bCs/>
          <w:sz w:val="24"/>
          <w:szCs w:val="24"/>
        </w:rPr>
      </w:pPr>
    </w:p>
    <w:p w:rsidR="00270991" w:rsidRDefault="00270991" w:rsidP="00270991">
      <w:pPr>
        <w:numPr>
          <w:ilvl w:val="0"/>
          <w:numId w:val="1"/>
        </w:numPr>
        <w:spacing w:after="120"/>
        <w:jc w:val="both"/>
        <w:rPr>
          <w:rFonts w:ascii="Helvetica" w:hAnsi="Helvetica"/>
          <w:sz w:val="24"/>
          <w:szCs w:val="24"/>
        </w:rPr>
      </w:pPr>
      <w:r w:rsidRPr="00397B32">
        <w:rPr>
          <w:rFonts w:ascii="Helvetica" w:hAnsi="Helvetica"/>
          <w:b/>
          <w:bCs/>
          <w:sz w:val="24"/>
          <w:szCs w:val="24"/>
        </w:rPr>
        <w:t>Let your body catch up to your brain</w:t>
      </w:r>
      <w:r>
        <w:rPr>
          <w:rFonts w:ascii="Helvetica" w:hAnsi="Helvetica"/>
          <w:sz w:val="24"/>
          <w:szCs w:val="24"/>
        </w:rPr>
        <w:t>. It takes about 20 minutes for your body to tell your brain you’re full. Eating slowly helps you avoid overeating.</w:t>
      </w:r>
    </w:p>
    <w:p w:rsidR="00270991" w:rsidRDefault="00270991" w:rsidP="00270991">
      <w:pPr>
        <w:numPr>
          <w:ilvl w:val="0"/>
          <w:numId w:val="1"/>
        </w:numPr>
        <w:spacing w:after="120"/>
        <w:jc w:val="both"/>
        <w:rPr>
          <w:rFonts w:ascii="Helvetica" w:hAnsi="Helvetica"/>
          <w:sz w:val="24"/>
          <w:szCs w:val="24"/>
        </w:rPr>
      </w:pPr>
      <w:r w:rsidRPr="00584280">
        <w:rPr>
          <w:rFonts w:ascii="Helvetica" w:hAnsi="Helvetica"/>
          <w:b/>
          <w:bCs/>
          <w:sz w:val="24"/>
          <w:szCs w:val="24"/>
        </w:rPr>
        <w:t>Know your body’s personal hunger signs</w:t>
      </w:r>
      <w:r w:rsidRPr="00584280">
        <w:rPr>
          <w:rFonts w:ascii="Helvetica" w:hAnsi="Helvetica"/>
          <w:sz w:val="24"/>
          <w:szCs w:val="24"/>
        </w:rPr>
        <w:t>. Too often, we eat when our minds tell us to, rather than our bodies. Notice when you are eating for emotional reasons, or strictly based on routine. Mindful eating means listening to your body.</w:t>
      </w:r>
    </w:p>
    <w:p w:rsidR="00270991" w:rsidRPr="00C00436" w:rsidRDefault="00270991" w:rsidP="00270991">
      <w:pPr>
        <w:numPr>
          <w:ilvl w:val="0"/>
          <w:numId w:val="1"/>
        </w:numPr>
        <w:spacing w:after="120"/>
        <w:jc w:val="both"/>
        <w:rPr>
          <w:rFonts w:ascii="Helvetica" w:hAnsi="Helvetica"/>
          <w:sz w:val="24"/>
          <w:szCs w:val="24"/>
        </w:rPr>
      </w:pPr>
      <w:r w:rsidRPr="00397B32">
        <w:rPr>
          <w:rFonts w:ascii="Helvetica" w:hAnsi="Helvetica"/>
          <w:b/>
          <w:bCs/>
          <w:sz w:val="24"/>
          <w:szCs w:val="24"/>
        </w:rPr>
        <w:t>Understand your motivations</w:t>
      </w:r>
      <w:r>
        <w:rPr>
          <w:rFonts w:ascii="Helvetica" w:hAnsi="Helvetica"/>
          <w:sz w:val="24"/>
          <w:szCs w:val="24"/>
        </w:rPr>
        <w:t>. Do you crave those wings because they’re nutritious, or because they’re emotionally comforting? Fortunately, it’s easy to develop emotional motivations for nutrition. When we eat healthfully, we crave healthy food.</w:t>
      </w:r>
    </w:p>
    <w:p w:rsidR="00270991" w:rsidRDefault="00270991" w:rsidP="00270991">
      <w:pPr>
        <w:numPr>
          <w:ilvl w:val="0"/>
          <w:numId w:val="1"/>
        </w:numPr>
        <w:spacing w:after="120"/>
        <w:jc w:val="both"/>
        <w:rPr>
          <w:rFonts w:ascii="Helvetica" w:hAnsi="Helvetica"/>
          <w:sz w:val="24"/>
          <w:szCs w:val="24"/>
        </w:rPr>
      </w:pPr>
      <w:r w:rsidRPr="00397B32">
        <w:rPr>
          <w:rFonts w:ascii="Helvetica" w:hAnsi="Helvetica"/>
          <w:b/>
          <w:bCs/>
          <w:sz w:val="24"/>
          <w:szCs w:val="24"/>
        </w:rPr>
        <w:t>Cultivate a mindful kitchen</w:t>
      </w:r>
      <w:r>
        <w:rPr>
          <w:rFonts w:ascii="Helvetica" w:hAnsi="Helvetica"/>
          <w:sz w:val="24"/>
          <w:szCs w:val="24"/>
        </w:rPr>
        <w:t>. Take care in how you stock your pantry and organize your space. When you’re hungry, avoid aimlessly grabbing whatever’s close or sitting down in front of the TV with a container full of leftovers. Assemble an actual meal, plate it, and eat it at the table.</w:t>
      </w:r>
    </w:p>
    <w:p w:rsidR="00270991" w:rsidRDefault="00270991" w:rsidP="00270991">
      <w:pPr>
        <w:numPr>
          <w:ilvl w:val="0"/>
          <w:numId w:val="1"/>
        </w:numPr>
        <w:spacing w:after="120"/>
        <w:jc w:val="both"/>
        <w:rPr>
          <w:rFonts w:ascii="Helvetica" w:hAnsi="Helvetica"/>
          <w:sz w:val="24"/>
          <w:szCs w:val="24"/>
        </w:rPr>
      </w:pPr>
      <w:r w:rsidRPr="00397B32">
        <w:rPr>
          <w:rFonts w:ascii="Helvetica" w:hAnsi="Helvetica"/>
          <w:b/>
          <w:bCs/>
          <w:sz w:val="24"/>
          <w:szCs w:val="24"/>
        </w:rPr>
        <w:t>Connect more deeply with your food</w:t>
      </w:r>
      <w:r>
        <w:rPr>
          <w:rFonts w:ascii="Helvetica" w:hAnsi="Helvetica"/>
          <w:sz w:val="24"/>
          <w:szCs w:val="24"/>
        </w:rPr>
        <w:t>. It’s so easy to transfer food from a grocery shelf to your mouth with no deeper consideration. It’s worth asking yourself: Where were these ingredients grown? By whom? In what kind of soil?</w:t>
      </w:r>
    </w:p>
    <w:p w:rsidR="00270991" w:rsidRDefault="00270991" w:rsidP="00270991">
      <w:pPr>
        <w:numPr>
          <w:ilvl w:val="0"/>
          <w:numId w:val="1"/>
        </w:numPr>
        <w:spacing w:after="120"/>
        <w:jc w:val="both"/>
        <w:rPr>
          <w:rFonts w:ascii="Helvetica" w:hAnsi="Helvetica"/>
          <w:sz w:val="24"/>
          <w:szCs w:val="24"/>
        </w:rPr>
      </w:pPr>
      <w:r w:rsidRPr="00397B32">
        <w:rPr>
          <w:rFonts w:ascii="Helvetica" w:hAnsi="Helvetica"/>
          <w:b/>
          <w:bCs/>
          <w:sz w:val="24"/>
          <w:szCs w:val="24"/>
        </w:rPr>
        <w:t>Attend to your plate</w:t>
      </w:r>
      <w:r>
        <w:rPr>
          <w:rFonts w:ascii="Helvetica" w:hAnsi="Helvetica"/>
          <w:sz w:val="24"/>
          <w:szCs w:val="24"/>
        </w:rPr>
        <w:t>. Multitasking may be a prized skill in the job market, but eating deserves your full attention. Challenge yourself to eat without working, watching a screen, or taking a call.</w:t>
      </w:r>
    </w:p>
    <w:p w:rsidR="00270991" w:rsidRDefault="00270991" w:rsidP="00270991">
      <w:pPr>
        <w:spacing w:after="120"/>
        <w:jc w:val="both"/>
        <w:rPr>
          <w:rFonts w:ascii="Helvetica" w:hAnsi="Helvetica"/>
          <w:sz w:val="24"/>
          <w:szCs w:val="24"/>
        </w:rPr>
      </w:pPr>
    </w:p>
    <w:p w:rsidR="00270991" w:rsidRPr="00B356D4" w:rsidRDefault="00270991" w:rsidP="00270991">
      <w:pPr>
        <w:spacing w:after="120"/>
        <w:jc w:val="both"/>
        <w:rPr>
          <w:rFonts w:ascii="Helvetica" w:hAnsi="Helvetica"/>
          <w:sz w:val="24"/>
          <w:szCs w:val="24"/>
        </w:rPr>
      </w:pPr>
      <w:r>
        <w:rPr>
          <w:rFonts w:ascii="Helvetica" w:hAnsi="Helvetica"/>
          <w:sz w:val="24"/>
          <w:szCs w:val="24"/>
        </w:rPr>
        <w:t xml:space="preserve">Find more information about mindful eating, and other mindfulness resources, </w:t>
      </w:r>
      <w:hyperlink r:id="rId6" w:history="1">
        <w:r w:rsidRPr="00270991">
          <w:rPr>
            <w:rStyle w:val="Hyperlink"/>
            <w:rFonts w:ascii="Helvetica" w:hAnsi="Helvetica"/>
            <w:color w:val="00B0F0"/>
            <w:sz w:val="24"/>
            <w:szCs w:val="24"/>
          </w:rPr>
          <w:t>he</w:t>
        </w:r>
        <w:r w:rsidRPr="00270991">
          <w:rPr>
            <w:rStyle w:val="Hyperlink"/>
            <w:rFonts w:ascii="Helvetica" w:hAnsi="Helvetica"/>
            <w:color w:val="00B0F0"/>
            <w:sz w:val="24"/>
            <w:szCs w:val="24"/>
          </w:rPr>
          <w:t>r</w:t>
        </w:r>
        <w:r w:rsidRPr="00270991">
          <w:rPr>
            <w:rStyle w:val="Hyperlink"/>
            <w:rFonts w:ascii="Helvetica" w:hAnsi="Helvetica"/>
            <w:color w:val="00B0F0"/>
            <w:sz w:val="24"/>
            <w:szCs w:val="24"/>
          </w:rPr>
          <w:t>e</w:t>
        </w:r>
      </w:hyperlink>
      <w:r w:rsidRPr="00270991">
        <w:rPr>
          <w:rFonts w:ascii="Helvetica" w:hAnsi="Helvetica"/>
          <w:color w:val="00B0F0"/>
          <w:sz w:val="24"/>
          <w:szCs w:val="24"/>
        </w:rPr>
        <w:t>.</w:t>
      </w:r>
    </w:p>
    <w:p w:rsidR="00781581" w:rsidRDefault="009713EA">
      <w:r w:rsidRPr="009713EA">
        <w:rPr>
          <w:noProof/>
          <w:color w:val="FFFFFF" w:themeColor="background1"/>
          <w:sz w:val="44"/>
        </w:rPr>
        <mc:AlternateContent>
          <mc:Choice Requires="wps">
            <w:drawing>
              <wp:anchor distT="0" distB="0" distL="114300" distR="114300" simplePos="0" relativeHeight="251662336" behindDoc="1" locked="0" layoutInCell="1" allowOverlap="1" wp14:anchorId="59226D74" wp14:editId="18CDD907">
                <wp:simplePos x="0" y="0"/>
                <wp:positionH relativeFrom="margin">
                  <wp:posOffset>-2828260</wp:posOffset>
                </wp:positionH>
                <wp:positionV relativeFrom="page">
                  <wp:posOffset>9314121</wp:posOffset>
                </wp:positionV>
                <wp:extent cx="7527851" cy="616585"/>
                <wp:effectExtent l="0" t="0" r="0" b="0"/>
                <wp:wrapNone/>
                <wp:docPr id="3" name="Rectangle 3"/>
                <wp:cNvGraphicFramePr/>
                <a:graphic xmlns:a="http://schemas.openxmlformats.org/drawingml/2006/main">
                  <a:graphicData uri="http://schemas.microsoft.com/office/word/2010/wordprocessingShape">
                    <wps:wsp>
                      <wps:cNvSpPr/>
                      <wps:spPr>
                        <a:xfrm>
                          <a:off x="0" y="0"/>
                          <a:ext cx="7527851" cy="616585"/>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E0B5B7" id="Rectangle 3" o:spid="_x0000_s1026" style="position:absolute;margin-left:-222.7pt;margin-top:733.4pt;width:592.75pt;height:48.55pt;z-index:-25165414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Ec3lwIAAKwFAAAOAAAAZHJzL2Uyb0RvYy54bWysVN9PGzEMfp+0/yHK+7he4fhRcUUViGkS&#10;AwRMPIdc0ouUxFmS9tr99XNy16NjaJOm9SGNY/uz/Z3t84uN0WQtfFBga1oeTCgRlkOj7LKm356u&#10;P51SEiKzDdNgRU23ItCL+ccP552biSm0oBvhCYLYMOtcTdsY3awoAm+FYeEAnLColOANiyj6ZdF4&#10;1iG60cV0MjkuOvCN88BFCPh61SvpPONLKXi8kzKISHRNMbeYT5/Pl3QW83M2W3rmWsWHNNg/ZGGY&#10;shh0hLpikZGVV79BGcU9BJDxgIMpQErFRa4Bqyknb6p5bJkTuRYkJ7iRpvD/YPnt+t4T1dT0kBLL&#10;DH6iBySN2aUW5DDR07kwQ6tHd+8HKeA11bqR3qR/rIJsMqXbkVKxiYTj40k1PTmtSko46o7L4+q0&#10;SqDFq7fzIX4WYEi61NRj9MwkW9+E2JvuTFKwAFo110rrLKQ2EZfakzXDD8w4FzZW2V2vzFdo+vdq&#10;gr8hbO6s5JKT+AVN24RpIaH3gdNLkQjoS863uNUi2Wn7ICQyh0VOc8QReT+Zsle1rBF/yyUDJmSJ&#10;8UfsAeC9QsuhpME+uYrc8qPz5E+J9SWOHjky2Dg6G2XBvweg4xi5t9+R1FOTWHqBZot95aEfuOD4&#10;tcLPe8NCvGceJwxnEbdGvMNDauhqCsONkhb8j/fekz02Pmop6XBiaxq+r5gXlOgvFkfirDw6SiOe&#10;haPqZIqC39e87GvsylwC9gy2JmaXr8k+6t1VejDPuFwWKSqqmOUYu6Y8+p1wGftNguuJi8Uim+FY&#10;OxZv7KPjCTyxmtr3afPMvBt6POJ03MJuutnsTav3tsnTwmIVQao8B6+8DnzjSshNPKyvtHP25Wz1&#10;umTnPwEAAP//AwBQSwMEFAAGAAgAAAAhAAgMKq/jAAAADgEAAA8AAABkcnMvZG93bnJldi54bWxM&#10;j8FOwzAQRO+V+Adrkbi1ToobaIhTISpukQqBSuXmxkscEdtR7Lbh71lOcNyZp9mZYjPZnp1xDJ13&#10;EtJFAgxd43XnWgnvb8/ze2AhKqdV7x1K+MYAm/JqVqhc+4t7xXMdW0YhLuRKgolxyDkPjUGrwsIP&#10;6Mj79KNVkc6x5XpUFwq3PV8mScat6hx9MGrAJ4PNV32yEvbGb9e76lDhi672H9vlIa1HIeXN9fT4&#10;ACziFP9g+K1P1aGkTkd/cjqwXsJciJUglhyRZbSCmDuRpMCOJK2y2zXwsuD/Z5Q/AAAA//8DAFBL&#10;AQItABQABgAIAAAAIQC2gziS/gAAAOEBAAATAAAAAAAAAAAAAAAAAAAAAABbQ29udGVudF9UeXBl&#10;c10ueG1sUEsBAi0AFAAGAAgAAAAhADj9If/WAAAAlAEAAAsAAAAAAAAAAAAAAAAALwEAAF9yZWxz&#10;Ly5yZWxzUEsBAi0AFAAGAAgAAAAhALJ8RzeXAgAArAUAAA4AAAAAAAAAAAAAAAAALgIAAGRycy9l&#10;Mm9Eb2MueG1sUEsBAi0AFAAGAAgAAAAhAAgMKq/jAAAADgEAAA8AAAAAAAAAAAAAAAAA8QQAAGRy&#10;cy9kb3ducmV2LnhtbFBLBQYAAAAABAAEAPMAAAABBgAAAAA=&#10;" fillcolor="#1f3763 [1608]" stroked="f" strokeweight="1pt">
                <w10:wrap anchorx="margin" anchory="page"/>
              </v:rect>
            </w:pict>
          </mc:Fallback>
        </mc:AlternateContent>
      </w:r>
      <w:r>
        <w:rPr>
          <w:noProof/>
          <w:color w:val="FFFFFF" w:themeColor="background1"/>
          <w:sz w:val="44"/>
        </w:rPr>
        <w:drawing>
          <wp:anchor distT="0" distB="0" distL="114300" distR="114300" simplePos="0" relativeHeight="251663360" behindDoc="0" locked="0" layoutInCell="1" allowOverlap="1">
            <wp:simplePos x="0" y="0"/>
            <wp:positionH relativeFrom="margin">
              <wp:posOffset>4697730</wp:posOffset>
            </wp:positionH>
            <wp:positionV relativeFrom="page">
              <wp:posOffset>9300683</wp:posOffset>
            </wp:positionV>
            <wp:extent cx="2200940" cy="564920"/>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ham Health System.png"/>
                    <pic:cNvPicPr/>
                  </pic:nvPicPr>
                  <pic:blipFill>
                    <a:blip r:embed="rId7">
                      <a:extLst>
                        <a:ext uri="{28A0092B-C50C-407E-A947-70E740481C1C}">
                          <a14:useLocalDpi xmlns:a14="http://schemas.microsoft.com/office/drawing/2010/main" val="0"/>
                        </a:ext>
                      </a:extLst>
                    </a:blip>
                    <a:stretch>
                      <a:fillRect/>
                    </a:stretch>
                  </pic:blipFill>
                  <pic:spPr>
                    <a:xfrm>
                      <a:off x="0" y="0"/>
                      <a:ext cx="2200940" cy="564920"/>
                    </a:xfrm>
                    <a:prstGeom prst="rect">
                      <a:avLst/>
                    </a:prstGeom>
                  </pic:spPr>
                </pic:pic>
              </a:graphicData>
            </a:graphic>
            <wp14:sizeRelH relativeFrom="margin">
              <wp14:pctWidth>0</wp14:pctWidth>
            </wp14:sizeRelH>
            <wp14:sizeRelV relativeFrom="margin">
              <wp14:pctHeight>0</wp14:pctHeight>
            </wp14:sizeRelV>
          </wp:anchor>
        </w:drawing>
      </w:r>
    </w:p>
    <w:sectPr w:rsidR="00781581" w:rsidSect="007815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16B96"/>
    <w:multiLevelType w:val="multilevel"/>
    <w:tmpl w:val="6B1C8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581"/>
    <w:rsid w:val="00270991"/>
    <w:rsid w:val="00781581"/>
    <w:rsid w:val="009713EA"/>
    <w:rsid w:val="00D703B6"/>
    <w:rsid w:val="00E111E0"/>
    <w:rsid w:val="00E66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CEBE4"/>
  <w15:chartTrackingRefBased/>
  <w15:docId w15:val="{01FBB0B7-576E-43A6-A42C-E7027ED83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991"/>
    <w:rPr>
      <w:color w:val="0000FF"/>
      <w:u w:val="single"/>
    </w:rPr>
  </w:style>
  <w:style w:type="character" w:styleId="FollowedHyperlink">
    <w:name w:val="FollowedHyperlink"/>
    <w:basedOn w:val="DefaultParagraphFont"/>
    <w:uiPriority w:val="99"/>
    <w:semiHidden/>
    <w:unhideWhenUsed/>
    <w:rsid w:val="002709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dful.org/6-ways-practice-mindful-eating/"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Graham Hospital</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Randy</dc:creator>
  <cp:keywords/>
  <dc:description/>
  <cp:lastModifiedBy>Davis, Randy</cp:lastModifiedBy>
  <cp:revision>2</cp:revision>
  <dcterms:created xsi:type="dcterms:W3CDTF">2023-03-08T00:44:00Z</dcterms:created>
  <dcterms:modified xsi:type="dcterms:W3CDTF">2023-03-08T00:44:00Z</dcterms:modified>
</cp:coreProperties>
</file>